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9A" w:rsidRPr="00CC2D01" w:rsidRDefault="00AF269A" w:rsidP="00AF269A">
      <w:pPr>
        <w:jc w:val="center"/>
        <w:rPr>
          <w:b/>
        </w:rPr>
      </w:pPr>
      <w:bookmarkStart w:id="0" w:name="s5_1"/>
      <w:bookmarkEnd w:id="0"/>
      <w:r w:rsidRPr="00CC2D01">
        <w:rPr>
          <w:b/>
          <w:sz w:val="28"/>
          <w:szCs w:val="28"/>
        </w:rPr>
        <w:t>KATHERINE TOWN COUNCIL</w:t>
      </w:r>
    </w:p>
    <w:p w:rsidR="00AF269A" w:rsidRDefault="00AF269A" w:rsidP="00AF269A">
      <w:pPr>
        <w:pStyle w:val="Header"/>
        <w:tabs>
          <w:tab w:val="clear" w:pos="4320"/>
          <w:tab w:val="clear" w:pos="8640"/>
          <w:tab w:val="left" w:pos="2880"/>
        </w:tabs>
      </w:pPr>
      <w:r>
        <w:rPr>
          <w:noProof/>
          <w:lang w:eastAsia="en-AU"/>
        </w:rPr>
        <w:drawing>
          <wp:anchor distT="0" distB="0" distL="114935" distR="114935" simplePos="0" relativeHeight="251659264" behindDoc="1" locked="0" layoutInCell="1" allowOverlap="1" wp14:anchorId="21F86621" wp14:editId="5172BF01">
            <wp:simplePos x="0" y="0"/>
            <wp:positionH relativeFrom="page">
              <wp:posOffset>927735</wp:posOffset>
            </wp:positionH>
            <wp:positionV relativeFrom="paragraph">
              <wp:posOffset>-532765</wp:posOffset>
            </wp:positionV>
            <wp:extent cx="990600" cy="815975"/>
            <wp:effectExtent l="0" t="0" r="0" b="3175"/>
            <wp:wrapThrough wrapText="bothSides">
              <wp:wrapPolygon edited="0">
                <wp:start x="0" y="0"/>
                <wp:lineTo x="0" y="21180"/>
                <wp:lineTo x="21185" y="21180"/>
                <wp:lineTo x="2118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t="-3670" b="-3670"/>
                    <a:stretch>
                      <a:fillRect/>
                    </a:stretch>
                  </pic:blipFill>
                  <pic:spPr bwMode="auto">
                    <a:xfrm>
                      <a:off x="0" y="0"/>
                      <a:ext cx="990600"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69A" w:rsidRPr="00CC2D01" w:rsidRDefault="00AF269A" w:rsidP="00AF269A">
      <w:pPr>
        <w:jc w:val="center"/>
        <w:rPr>
          <w:b/>
        </w:rPr>
      </w:pPr>
      <w:bookmarkStart w:id="1" w:name="_GoBack"/>
      <w:bookmarkEnd w:id="1"/>
      <w:r w:rsidRPr="00CC2D01">
        <w:rPr>
          <w:b/>
          <w:sz w:val="28"/>
          <w:szCs w:val="28"/>
        </w:rPr>
        <w:t>POSITION DESCRIPTION</w:t>
      </w:r>
    </w:p>
    <w:p w:rsidR="00AF269A" w:rsidRPr="00B56B46" w:rsidRDefault="00AF269A" w:rsidP="00AF269A">
      <w:pPr>
        <w:spacing w:after="0" w:line="360" w:lineRule="auto"/>
        <w:rPr>
          <w:rFonts w:ascii="Arial" w:hAnsi="Arial" w:cs="Arial"/>
        </w:rPr>
      </w:pPr>
    </w:p>
    <w:p w:rsidR="00AF269A" w:rsidRPr="00B56B46" w:rsidRDefault="00AF269A" w:rsidP="00AF269A">
      <w:pPr>
        <w:pStyle w:val="Heading1"/>
        <w:tabs>
          <w:tab w:val="left" w:pos="2268"/>
        </w:tabs>
        <w:spacing w:before="0" w:line="360" w:lineRule="auto"/>
        <w:rPr>
          <w:rFonts w:ascii="Arial" w:hAnsi="Arial" w:cs="Arial"/>
          <w:color w:val="auto"/>
          <w:sz w:val="22"/>
          <w:szCs w:val="22"/>
        </w:rPr>
      </w:pPr>
      <w:r w:rsidRPr="00B56B46">
        <w:rPr>
          <w:rFonts w:ascii="Arial" w:hAnsi="Arial" w:cs="Arial"/>
          <w:color w:val="auto"/>
          <w:sz w:val="22"/>
          <w:szCs w:val="22"/>
        </w:rPr>
        <w:t>TITLE:</w:t>
      </w:r>
      <w:r w:rsidRPr="00B56B46">
        <w:rPr>
          <w:rFonts w:ascii="Arial" w:hAnsi="Arial" w:cs="Arial"/>
          <w:color w:val="auto"/>
          <w:sz w:val="22"/>
          <w:szCs w:val="22"/>
        </w:rPr>
        <w:tab/>
      </w:r>
      <w:r>
        <w:rPr>
          <w:rFonts w:ascii="Arial" w:hAnsi="Arial" w:cs="Arial"/>
          <w:color w:val="auto"/>
          <w:sz w:val="22"/>
          <w:szCs w:val="22"/>
        </w:rPr>
        <w:t>AUDIT COMMITTEE – INDEPENDENT REPRESENTATIVE</w:t>
      </w:r>
    </w:p>
    <w:p w:rsidR="00AF269A" w:rsidRPr="00B56B46" w:rsidRDefault="00AF269A" w:rsidP="00AF269A">
      <w:pPr>
        <w:spacing w:after="0" w:line="360" w:lineRule="auto"/>
        <w:rPr>
          <w:rFonts w:ascii="Arial" w:hAnsi="Arial" w:cs="Arial"/>
        </w:rPr>
      </w:pPr>
    </w:p>
    <w:p w:rsidR="00AF269A" w:rsidRPr="00B56B46" w:rsidRDefault="00AF269A" w:rsidP="00AF269A">
      <w:pPr>
        <w:pStyle w:val="Heading1"/>
        <w:tabs>
          <w:tab w:val="left" w:pos="2268"/>
        </w:tabs>
        <w:spacing w:before="0" w:line="360" w:lineRule="auto"/>
        <w:rPr>
          <w:rFonts w:ascii="Arial" w:hAnsi="Arial" w:cs="Arial"/>
          <w:color w:val="auto"/>
          <w:sz w:val="22"/>
          <w:szCs w:val="22"/>
        </w:rPr>
      </w:pPr>
      <w:r w:rsidRPr="00B56B46">
        <w:rPr>
          <w:rFonts w:ascii="Arial" w:hAnsi="Arial" w:cs="Arial"/>
          <w:color w:val="auto"/>
          <w:sz w:val="22"/>
          <w:szCs w:val="22"/>
        </w:rPr>
        <w:t>CLASSIFICATION:</w:t>
      </w:r>
      <w:r w:rsidRPr="00B56B46">
        <w:rPr>
          <w:rFonts w:ascii="Arial" w:hAnsi="Arial" w:cs="Arial"/>
          <w:color w:val="auto"/>
          <w:sz w:val="22"/>
          <w:szCs w:val="22"/>
        </w:rPr>
        <w:tab/>
      </w:r>
      <w:r>
        <w:rPr>
          <w:rFonts w:ascii="Arial" w:hAnsi="Arial" w:cs="Arial"/>
          <w:color w:val="auto"/>
          <w:sz w:val="22"/>
          <w:szCs w:val="22"/>
        </w:rPr>
        <w:t>APPOINTMENT AGREEMENT</w:t>
      </w:r>
    </w:p>
    <w:p w:rsidR="00AF269A" w:rsidRPr="00B56B46" w:rsidRDefault="00AF269A" w:rsidP="00AF269A">
      <w:pPr>
        <w:pBdr>
          <w:bottom w:val="single" w:sz="12" w:space="1" w:color="auto"/>
        </w:pBdr>
        <w:spacing w:after="0" w:line="360" w:lineRule="auto"/>
        <w:rPr>
          <w:rFonts w:ascii="Arial" w:hAnsi="Arial" w:cs="Arial"/>
        </w:rPr>
      </w:pPr>
    </w:p>
    <w:p w:rsidR="00AF269A" w:rsidRPr="001B47E5" w:rsidRDefault="00AF269A" w:rsidP="00AF269A">
      <w:pPr>
        <w:spacing w:after="0" w:line="240" w:lineRule="auto"/>
        <w:rPr>
          <w:rFonts w:ascii="Arial" w:hAnsi="Arial" w:cs="Arial"/>
        </w:rPr>
      </w:pPr>
    </w:p>
    <w:p w:rsidR="00AF269A" w:rsidRPr="001B47E5" w:rsidRDefault="00AF269A" w:rsidP="00AF269A">
      <w:pPr>
        <w:numPr>
          <w:ilvl w:val="0"/>
          <w:numId w:val="6"/>
        </w:numPr>
        <w:tabs>
          <w:tab w:val="clear" w:pos="720"/>
          <w:tab w:val="num" w:pos="567"/>
        </w:tabs>
        <w:overflowPunct w:val="0"/>
        <w:autoSpaceDE w:val="0"/>
        <w:autoSpaceDN w:val="0"/>
        <w:adjustRightInd w:val="0"/>
        <w:spacing w:after="0" w:line="240" w:lineRule="auto"/>
        <w:ind w:left="567" w:hanging="567"/>
        <w:textAlignment w:val="baseline"/>
        <w:rPr>
          <w:rFonts w:ascii="Arial" w:hAnsi="Arial" w:cs="Arial"/>
          <w:b/>
        </w:rPr>
      </w:pPr>
      <w:r w:rsidRPr="001B47E5">
        <w:rPr>
          <w:rFonts w:ascii="Arial" w:hAnsi="Arial" w:cs="Arial"/>
          <w:b/>
        </w:rPr>
        <w:t>PURPOSE</w:t>
      </w:r>
    </w:p>
    <w:p w:rsidR="00AF269A" w:rsidRPr="00AF269A" w:rsidRDefault="00AF269A" w:rsidP="00AF269A">
      <w:pPr>
        <w:pStyle w:val="Header"/>
        <w:tabs>
          <w:tab w:val="clear" w:pos="4320"/>
          <w:tab w:val="clear" w:pos="8640"/>
          <w:tab w:val="left" w:pos="2880"/>
        </w:tabs>
        <w:rPr>
          <w:rFonts w:cs="Arial"/>
          <w:szCs w:val="22"/>
        </w:rPr>
      </w:pPr>
    </w:p>
    <w:p w:rsidR="00AF269A" w:rsidRPr="00AF269A" w:rsidRDefault="00AF269A" w:rsidP="00AF269A">
      <w:pPr>
        <w:pStyle w:val="BodyText2"/>
        <w:numPr>
          <w:ilvl w:val="12"/>
          <w:numId w:val="0"/>
        </w:numPr>
        <w:ind w:left="567"/>
        <w:rPr>
          <w:rFonts w:cs="Arial"/>
          <w:szCs w:val="22"/>
        </w:rPr>
      </w:pPr>
      <w:r w:rsidRPr="00AF269A">
        <w:rPr>
          <w:rFonts w:cs="Arial"/>
          <w:szCs w:val="22"/>
          <w:lang w:val="en" w:eastAsia="en-AU"/>
        </w:rPr>
        <w:t>The independent</w:t>
      </w:r>
      <w:r>
        <w:rPr>
          <w:rFonts w:cs="Arial"/>
          <w:szCs w:val="22"/>
          <w:lang w:val="en" w:eastAsia="en-AU"/>
        </w:rPr>
        <w:t xml:space="preserve"> representative</w:t>
      </w:r>
      <w:r w:rsidRPr="00AF269A">
        <w:rPr>
          <w:rFonts w:cs="Arial"/>
          <w:szCs w:val="22"/>
          <w:lang w:val="en" w:eastAsia="en-AU"/>
        </w:rPr>
        <w:t xml:space="preserve"> members of the Audit Committee are appointed by Council and are responsible for fulfilling the duties and responsibilities under the Audit Committee Charter and relevant legislation.</w:t>
      </w:r>
      <w:r>
        <w:rPr>
          <w:rFonts w:cs="Arial"/>
          <w:szCs w:val="22"/>
          <w:lang w:val="en" w:eastAsia="en-AU"/>
        </w:rPr>
        <w:t xml:space="preserve">  </w:t>
      </w:r>
      <w:r w:rsidRPr="00AF269A">
        <w:rPr>
          <w:rFonts w:cs="Arial"/>
          <w:szCs w:val="22"/>
          <w:lang w:val="en" w:eastAsia="en-AU"/>
        </w:rPr>
        <w:t xml:space="preserve">In discharging these responsibilities, each independent </w:t>
      </w:r>
      <w:r>
        <w:rPr>
          <w:rFonts w:cs="Arial"/>
          <w:szCs w:val="22"/>
          <w:lang w:val="en" w:eastAsia="en-AU"/>
        </w:rPr>
        <w:t xml:space="preserve">representative </w:t>
      </w:r>
      <w:r w:rsidRPr="00AF269A">
        <w:rPr>
          <w:rFonts w:cs="Arial"/>
          <w:szCs w:val="22"/>
          <w:lang w:val="en" w:eastAsia="en-AU"/>
        </w:rPr>
        <w:t>member must foster an effective working relationship with the Chairperson, other committee members, management and the external auditors</w:t>
      </w:r>
      <w:r>
        <w:rPr>
          <w:rFonts w:cs="Arial"/>
          <w:szCs w:val="22"/>
          <w:lang w:val="en" w:eastAsia="en-AU"/>
        </w:rPr>
        <w:t>.</w:t>
      </w:r>
    </w:p>
    <w:p w:rsidR="00AF269A" w:rsidRDefault="00AF269A" w:rsidP="00AF269A">
      <w:pPr>
        <w:pStyle w:val="BodyText2"/>
        <w:numPr>
          <w:ilvl w:val="12"/>
          <w:numId w:val="0"/>
        </w:numPr>
        <w:rPr>
          <w:rFonts w:cs="Arial"/>
          <w:szCs w:val="22"/>
        </w:rPr>
      </w:pPr>
    </w:p>
    <w:p w:rsidR="00AF269A" w:rsidRPr="00AF269A" w:rsidRDefault="00AF269A" w:rsidP="00AF269A">
      <w:pPr>
        <w:pStyle w:val="BodyText2"/>
        <w:numPr>
          <w:ilvl w:val="12"/>
          <w:numId w:val="0"/>
        </w:numPr>
        <w:rPr>
          <w:rFonts w:cs="Arial"/>
          <w:szCs w:val="22"/>
        </w:rPr>
      </w:pPr>
    </w:p>
    <w:p w:rsidR="00AF269A" w:rsidRPr="001B47E5" w:rsidRDefault="00AF269A" w:rsidP="00AF269A">
      <w:pPr>
        <w:pStyle w:val="BodyTextIndent2"/>
        <w:numPr>
          <w:ilvl w:val="0"/>
          <w:numId w:val="6"/>
        </w:numPr>
        <w:tabs>
          <w:tab w:val="clear" w:pos="720"/>
          <w:tab w:val="num" w:pos="567"/>
        </w:tabs>
        <w:ind w:left="567" w:hanging="567"/>
        <w:rPr>
          <w:rFonts w:cs="Arial"/>
          <w:b/>
          <w:sz w:val="22"/>
          <w:szCs w:val="22"/>
        </w:rPr>
      </w:pPr>
      <w:r w:rsidRPr="001B47E5">
        <w:rPr>
          <w:rFonts w:cs="Arial"/>
          <w:b/>
          <w:sz w:val="22"/>
          <w:szCs w:val="22"/>
        </w:rPr>
        <w:t>KEY RESPONSIBILITIES</w:t>
      </w:r>
    </w:p>
    <w:p w:rsidR="00AF269A" w:rsidRPr="001B47E5" w:rsidRDefault="00AF269A" w:rsidP="00AF269A">
      <w:pPr>
        <w:pStyle w:val="BodyTextIndent2"/>
        <w:tabs>
          <w:tab w:val="left" w:pos="990"/>
          <w:tab w:val="left" w:pos="1170"/>
          <w:tab w:val="left" w:pos="1260"/>
          <w:tab w:val="left" w:pos="1530"/>
        </w:tabs>
        <w:ind w:left="0"/>
        <w:rPr>
          <w:rFonts w:cs="Arial"/>
          <w:sz w:val="22"/>
          <w:szCs w:val="22"/>
        </w:rPr>
      </w:pPr>
    </w:p>
    <w:p w:rsidR="00AF269A" w:rsidRPr="001B47E5" w:rsidRDefault="00AF269A" w:rsidP="00AF269A">
      <w:pPr>
        <w:spacing w:after="0" w:line="240" w:lineRule="auto"/>
        <w:ind w:firstLine="567"/>
        <w:rPr>
          <w:rFonts w:ascii="Arial" w:eastAsia="Times New Roman" w:hAnsi="Arial" w:cs="Arial"/>
          <w:lang w:eastAsia="en-AU"/>
        </w:rPr>
      </w:pPr>
      <w:r w:rsidRPr="001B47E5">
        <w:rPr>
          <w:rFonts w:ascii="Arial" w:eastAsia="Times New Roman" w:hAnsi="Arial" w:cs="Arial"/>
          <w:lang w:eastAsia="en-AU"/>
        </w:rPr>
        <w:t xml:space="preserve">The Audit Committee </w:t>
      </w:r>
      <w:r w:rsidR="00DC6840">
        <w:rPr>
          <w:rFonts w:ascii="Arial" w:eastAsia="Times New Roman" w:hAnsi="Arial" w:cs="Arial"/>
          <w:lang w:eastAsia="en-AU"/>
        </w:rPr>
        <w:t>Independent</w:t>
      </w:r>
      <w:r>
        <w:rPr>
          <w:rFonts w:ascii="Arial" w:eastAsia="Times New Roman" w:hAnsi="Arial" w:cs="Arial"/>
          <w:lang w:eastAsia="en-AU"/>
        </w:rPr>
        <w:t xml:space="preserve"> Representative</w:t>
      </w:r>
      <w:r w:rsidRPr="001B47E5">
        <w:rPr>
          <w:rFonts w:ascii="Arial" w:eastAsia="Times New Roman" w:hAnsi="Arial" w:cs="Arial"/>
          <w:lang w:eastAsia="en-AU"/>
        </w:rPr>
        <w:t xml:space="preserve"> is responsible for:</w:t>
      </w:r>
    </w:p>
    <w:p w:rsidR="00AF269A" w:rsidRPr="00AF269A" w:rsidRDefault="00AF269A" w:rsidP="00AF269A">
      <w:pPr>
        <w:spacing w:after="0" w:line="240" w:lineRule="auto"/>
        <w:rPr>
          <w:rFonts w:ascii="Arial" w:eastAsia="Times New Roman" w:hAnsi="Arial" w:cs="Arial"/>
          <w:lang w:eastAsia="en-AU"/>
        </w:rPr>
      </w:pPr>
    </w:p>
    <w:p w:rsidR="00AF269A" w:rsidRPr="00AF269A" w:rsidRDefault="00AF269A" w:rsidP="00AF269A">
      <w:pPr>
        <w:numPr>
          <w:ilvl w:val="0"/>
          <w:numId w:val="1"/>
        </w:numPr>
        <w:tabs>
          <w:tab w:val="clear" w:pos="720"/>
          <w:tab w:val="num" w:pos="1134"/>
        </w:tabs>
        <w:spacing w:after="0" w:line="240" w:lineRule="auto"/>
        <w:ind w:left="1134" w:hanging="567"/>
        <w:rPr>
          <w:rFonts w:ascii="Arial" w:eastAsia="Times New Roman" w:hAnsi="Arial" w:cs="Arial"/>
          <w:lang w:val="en" w:eastAsia="en-AU"/>
        </w:rPr>
      </w:pPr>
      <w:r w:rsidRPr="00AF269A">
        <w:rPr>
          <w:rFonts w:ascii="Arial" w:eastAsia="Times New Roman" w:hAnsi="Arial" w:cs="Arial"/>
          <w:lang w:val="en" w:eastAsia="en-AU"/>
        </w:rPr>
        <w:t>Attend</w:t>
      </w:r>
      <w:r>
        <w:rPr>
          <w:rFonts w:ascii="Arial" w:eastAsia="Times New Roman" w:hAnsi="Arial" w:cs="Arial"/>
          <w:lang w:val="en" w:eastAsia="en-AU"/>
        </w:rPr>
        <w:t>ing Audit Committee meetings.</w:t>
      </w:r>
    </w:p>
    <w:p w:rsidR="00AF269A" w:rsidRPr="00AF269A" w:rsidRDefault="00AF269A" w:rsidP="00AF269A">
      <w:pPr>
        <w:numPr>
          <w:ilvl w:val="0"/>
          <w:numId w:val="1"/>
        </w:numPr>
        <w:tabs>
          <w:tab w:val="clear" w:pos="720"/>
          <w:tab w:val="num" w:pos="1134"/>
        </w:tabs>
        <w:spacing w:after="0" w:line="240" w:lineRule="auto"/>
        <w:ind w:left="1134" w:hanging="567"/>
        <w:rPr>
          <w:rFonts w:ascii="Arial" w:eastAsia="Times New Roman" w:hAnsi="Arial" w:cs="Arial"/>
          <w:lang w:val="en" w:eastAsia="en-AU"/>
        </w:rPr>
      </w:pPr>
      <w:r>
        <w:rPr>
          <w:rFonts w:ascii="Arial" w:eastAsia="Times New Roman" w:hAnsi="Arial" w:cs="Arial"/>
          <w:lang w:val="en" w:eastAsia="en-AU"/>
        </w:rPr>
        <w:t>Prepare</w:t>
      </w:r>
      <w:r w:rsidRPr="00AF269A">
        <w:rPr>
          <w:rFonts w:ascii="Arial" w:eastAsia="Times New Roman" w:hAnsi="Arial" w:cs="Arial"/>
          <w:lang w:val="en" w:eastAsia="en-AU"/>
        </w:rPr>
        <w:t xml:space="preserve"> for all meetings by reading and understandi</w:t>
      </w:r>
      <w:r>
        <w:rPr>
          <w:rFonts w:ascii="Arial" w:eastAsia="Times New Roman" w:hAnsi="Arial" w:cs="Arial"/>
          <w:lang w:val="en" w:eastAsia="en-AU"/>
        </w:rPr>
        <w:t>ng material distributed to them.</w:t>
      </w:r>
    </w:p>
    <w:p w:rsidR="00AF269A" w:rsidRPr="00AF269A" w:rsidRDefault="00AF269A" w:rsidP="00AF269A">
      <w:pPr>
        <w:numPr>
          <w:ilvl w:val="0"/>
          <w:numId w:val="1"/>
        </w:numPr>
        <w:tabs>
          <w:tab w:val="clear" w:pos="720"/>
          <w:tab w:val="num" w:pos="1134"/>
        </w:tabs>
        <w:spacing w:after="0" w:line="240" w:lineRule="auto"/>
        <w:ind w:left="1134" w:hanging="567"/>
        <w:rPr>
          <w:rFonts w:ascii="Arial" w:eastAsia="Times New Roman" w:hAnsi="Arial" w:cs="Arial"/>
          <w:lang w:val="en" w:eastAsia="en-AU"/>
        </w:rPr>
      </w:pPr>
      <w:r w:rsidRPr="00AF269A">
        <w:rPr>
          <w:rFonts w:ascii="Arial" w:eastAsia="Times New Roman" w:hAnsi="Arial" w:cs="Arial"/>
          <w:lang w:val="en" w:eastAsia="en-AU"/>
        </w:rPr>
        <w:t>At the request of the Chairperson, meet or be available for discussion with the Chairperson, other members, management or the external auditor be</w:t>
      </w:r>
      <w:r>
        <w:rPr>
          <w:rFonts w:ascii="Arial" w:eastAsia="Times New Roman" w:hAnsi="Arial" w:cs="Arial"/>
          <w:lang w:val="en" w:eastAsia="en-AU"/>
        </w:rPr>
        <w:t>tween meetings of the Committee.</w:t>
      </w:r>
    </w:p>
    <w:p w:rsidR="00AF269A" w:rsidRPr="00AF269A" w:rsidRDefault="00AF269A" w:rsidP="00AF269A">
      <w:pPr>
        <w:numPr>
          <w:ilvl w:val="0"/>
          <w:numId w:val="1"/>
        </w:numPr>
        <w:tabs>
          <w:tab w:val="clear" w:pos="720"/>
          <w:tab w:val="num" w:pos="1134"/>
        </w:tabs>
        <w:spacing w:after="0" w:line="240" w:lineRule="auto"/>
        <w:ind w:left="1134" w:hanging="567"/>
        <w:rPr>
          <w:rFonts w:ascii="Arial" w:eastAsia="Times New Roman" w:hAnsi="Arial" w:cs="Arial"/>
          <w:lang w:val="en" w:eastAsia="en-AU"/>
        </w:rPr>
      </w:pPr>
      <w:r w:rsidRPr="00AF269A">
        <w:rPr>
          <w:rFonts w:ascii="Arial" w:eastAsia="Times New Roman" w:hAnsi="Arial" w:cs="Arial"/>
          <w:lang w:val="en" w:eastAsia="en-AU"/>
        </w:rPr>
        <w:t>Whenever necessary to facilitate the effective performance of the Committee’s duties, attends meetings, workshops or briefings of the Council</w:t>
      </w:r>
      <w:r>
        <w:rPr>
          <w:rFonts w:ascii="Arial" w:eastAsia="Times New Roman" w:hAnsi="Arial" w:cs="Arial"/>
          <w:lang w:val="en" w:eastAsia="en-AU"/>
        </w:rPr>
        <w:t>.</w:t>
      </w:r>
    </w:p>
    <w:p w:rsidR="00AF269A" w:rsidRPr="00AF269A" w:rsidRDefault="00AF269A" w:rsidP="00AF269A">
      <w:pPr>
        <w:numPr>
          <w:ilvl w:val="0"/>
          <w:numId w:val="1"/>
        </w:numPr>
        <w:tabs>
          <w:tab w:val="clear" w:pos="720"/>
          <w:tab w:val="num" w:pos="1134"/>
        </w:tabs>
        <w:spacing w:after="0" w:line="240" w:lineRule="auto"/>
        <w:ind w:left="1134" w:hanging="567"/>
        <w:rPr>
          <w:rFonts w:ascii="Arial" w:eastAsia="Times New Roman" w:hAnsi="Arial" w:cs="Arial"/>
          <w:lang w:val="en" w:eastAsia="en-AU"/>
        </w:rPr>
      </w:pPr>
      <w:r w:rsidRPr="00AF269A">
        <w:rPr>
          <w:rFonts w:ascii="Arial" w:eastAsia="Times New Roman" w:hAnsi="Arial" w:cs="Arial"/>
          <w:lang w:val="en" w:eastAsia="en-AU"/>
        </w:rPr>
        <w:t>Engage in discussion and contribute to the debate at meetings so that all matters on the agenda are dealt wit</w:t>
      </w:r>
      <w:r>
        <w:rPr>
          <w:rFonts w:ascii="Arial" w:eastAsia="Times New Roman" w:hAnsi="Arial" w:cs="Arial"/>
          <w:lang w:val="en" w:eastAsia="en-AU"/>
        </w:rPr>
        <w:t>h effectively and appropriately.</w:t>
      </w:r>
    </w:p>
    <w:p w:rsidR="00AF269A" w:rsidRPr="00AF269A" w:rsidRDefault="00AF269A" w:rsidP="00AF269A">
      <w:pPr>
        <w:numPr>
          <w:ilvl w:val="0"/>
          <w:numId w:val="1"/>
        </w:numPr>
        <w:tabs>
          <w:tab w:val="clear" w:pos="720"/>
          <w:tab w:val="num" w:pos="1134"/>
        </w:tabs>
        <w:spacing w:after="0" w:line="240" w:lineRule="auto"/>
        <w:ind w:left="1134" w:hanging="567"/>
        <w:rPr>
          <w:rFonts w:ascii="Arial" w:eastAsia="Times New Roman" w:hAnsi="Arial" w:cs="Arial"/>
          <w:lang w:val="en" w:eastAsia="en-AU"/>
        </w:rPr>
      </w:pPr>
      <w:r w:rsidRPr="00AF269A">
        <w:rPr>
          <w:rFonts w:ascii="Arial" w:eastAsia="Times New Roman" w:hAnsi="Arial" w:cs="Arial"/>
          <w:lang w:val="en" w:eastAsia="en-AU"/>
        </w:rPr>
        <w:t xml:space="preserve">Engage in regular assessments of the effectiveness of </w:t>
      </w:r>
      <w:r>
        <w:rPr>
          <w:rFonts w:ascii="Arial" w:eastAsia="Times New Roman" w:hAnsi="Arial" w:cs="Arial"/>
          <w:lang w:val="en" w:eastAsia="en-AU"/>
        </w:rPr>
        <w:t>the Committee’s performance.</w:t>
      </w:r>
    </w:p>
    <w:p w:rsidR="00AF269A" w:rsidRPr="00AF269A" w:rsidRDefault="00AF269A" w:rsidP="00AF269A">
      <w:pPr>
        <w:numPr>
          <w:ilvl w:val="0"/>
          <w:numId w:val="1"/>
        </w:numPr>
        <w:tabs>
          <w:tab w:val="clear" w:pos="720"/>
          <w:tab w:val="num" w:pos="1134"/>
        </w:tabs>
        <w:spacing w:after="0" w:line="240" w:lineRule="auto"/>
        <w:ind w:left="1134" w:hanging="567"/>
        <w:rPr>
          <w:rFonts w:ascii="Arial" w:eastAsia="Times New Roman" w:hAnsi="Arial" w:cs="Arial"/>
          <w:lang w:val="en" w:eastAsia="en-AU"/>
        </w:rPr>
      </w:pPr>
      <w:r w:rsidRPr="00AF269A">
        <w:rPr>
          <w:rFonts w:ascii="Arial" w:eastAsia="Times New Roman" w:hAnsi="Arial" w:cs="Arial"/>
          <w:lang w:val="en" w:eastAsia="en-AU"/>
        </w:rPr>
        <w:t xml:space="preserve">Support the Chairperson in promoting a Committee culture </w:t>
      </w:r>
      <w:r w:rsidR="00DC6840" w:rsidRPr="00AF269A">
        <w:rPr>
          <w:rFonts w:ascii="Arial" w:eastAsia="Times New Roman" w:hAnsi="Arial" w:cs="Arial"/>
          <w:lang w:val="en" w:eastAsia="en-AU"/>
        </w:rPr>
        <w:t>characterized</w:t>
      </w:r>
      <w:r w:rsidRPr="00AF269A">
        <w:rPr>
          <w:rFonts w:ascii="Arial" w:eastAsia="Times New Roman" w:hAnsi="Arial" w:cs="Arial"/>
          <w:lang w:val="en" w:eastAsia="en-AU"/>
        </w:rPr>
        <w:t xml:space="preserve"> by:</w:t>
      </w:r>
    </w:p>
    <w:p w:rsidR="00AF269A" w:rsidRPr="00AF269A" w:rsidRDefault="00AF269A" w:rsidP="00AF269A">
      <w:pPr>
        <w:numPr>
          <w:ilvl w:val="1"/>
          <w:numId w:val="1"/>
        </w:numPr>
        <w:tabs>
          <w:tab w:val="clear" w:pos="1440"/>
          <w:tab w:val="num" w:pos="1701"/>
        </w:tabs>
        <w:spacing w:after="0" w:line="240" w:lineRule="auto"/>
        <w:ind w:left="1701" w:hanging="567"/>
        <w:rPr>
          <w:rFonts w:ascii="Arial" w:eastAsia="Times New Roman" w:hAnsi="Arial" w:cs="Arial"/>
          <w:lang w:val="en" w:eastAsia="en-AU"/>
        </w:rPr>
      </w:pPr>
      <w:r w:rsidRPr="00AF269A">
        <w:rPr>
          <w:rFonts w:ascii="Arial" w:eastAsia="Times New Roman" w:hAnsi="Arial" w:cs="Arial"/>
          <w:lang w:val="en" w:eastAsia="en-AU"/>
        </w:rPr>
        <w:t>The willingness of each member to use his or her best efforts in carrying out his or her duties as a member of the Committee;</w:t>
      </w:r>
    </w:p>
    <w:p w:rsidR="00AF269A" w:rsidRPr="00AF269A" w:rsidRDefault="00AF269A" w:rsidP="00AF269A">
      <w:pPr>
        <w:numPr>
          <w:ilvl w:val="1"/>
          <w:numId w:val="1"/>
        </w:numPr>
        <w:tabs>
          <w:tab w:val="clear" w:pos="1440"/>
          <w:tab w:val="num" w:pos="1701"/>
        </w:tabs>
        <w:spacing w:after="0" w:line="240" w:lineRule="auto"/>
        <w:ind w:left="1701" w:hanging="567"/>
        <w:rPr>
          <w:rFonts w:ascii="Arial" w:eastAsia="Times New Roman" w:hAnsi="Arial" w:cs="Arial"/>
          <w:lang w:val="en" w:eastAsia="en-AU"/>
        </w:rPr>
      </w:pPr>
      <w:r w:rsidRPr="00AF269A">
        <w:rPr>
          <w:rFonts w:ascii="Arial" w:eastAsia="Times New Roman" w:hAnsi="Arial" w:cs="Arial"/>
          <w:lang w:val="en" w:eastAsia="en-AU"/>
        </w:rPr>
        <w:t>The Committee’s insistence on the highest level of integrity</w:t>
      </w:r>
      <w:r w:rsidR="00A87FD9">
        <w:rPr>
          <w:rFonts w:ascii="Arial" w:eastAsia="Times New Roman" w:hAnsi="Arial" w:cs="Arial"/>
          <w:lang w:val="en" w:eastAsia="en-AU"/>
        </w:rPr>
        <w:t>,</w:t>
      </w:r>
      <w:r w:rsidRPr="00AF269A">
        <w:rPr>
          <w:rFonts w:ascii="Arial" w:eastAsia="Times New Roman" w:hAnsi="Arial" w:cs="Arial"/>
          <w:lang w:val="en" w:eastAsia="en-AU"/>
        </w:rPr>
        <w:t xml:space="preserve"> accountability and honesty in the actions of the Committee;</w:t>
      </w:r>
    </w:p>
    <w:p w:rsidR="00AF269A" w:rsidRPr="00AF269A" w:rsidRDefault="00AF269A" w:rsidP="00AF269A">
      <w:pPr>
        <w:numPr>
          <w:ilvl w:val="1"/>
          <w:numId w:val="1"/>
        </w:numPr>
        <w:tabs>
          <w:tab w:val="clear" w:pos="1440"/>
          <w:tab w:val="num" w:pos="1701"/>
        </w:tabs>
        <w:spacing w:after="0" w:line="240" w:lineRule="auto"/>
        <w:ind w:left="1701" w:hanging="567"/>
        <w:rPr>
          <w:rFonts w:ascii="Arial" w:eastAsia="Times New Roman" w:hAnsi="Arial" w:cs="Arial"/>
          <w:lang w:val="en" w:eastAsia="en-AU"/>
        </w:rPr>
      </w:pPr>
      <w:r w:rsidRPr="00AF269A">
        <w:rPr>
          <w:rFonts w:ascii="Arial" w:eastAsia="Times New Roman" w:hAnsi="Arial" w:cs="Arial"/>
          <w:lang w:val="en" w:eastAsia="en-AU"/>
        </w:rPr>
        <w:t>Respect and trust among the members, management and the external auditor;</w:t>
      </w:r>
    </w:p>
    <w:p w:rsidR="00AF269A" w:rsidRPr="00AF269A" w:rsidRDefault="00AF269A" w:rsidP="00AF269A">
      <w:pPr>
        <w:numPr>
          <w:ilvl w:val="1"/>
          <w:numId w:val="1"/>
        </w:numPr>
        <w:tabs>
          <w:tab w:val="clear" w:pos="1440"/>
          <w:tab w:val="num" w:pos="1701"/>
        </w:tabs>
        <w:spacing w:after="0" w:line="240" w:lineRule="auto"/>
        <w:ind w:left="1701" w:hanging="567"/>
        <w:rPr>
          <w:rFonts w:ascii="Arial" w:eastAsia="Times New Roman" w:hAnsi="Arial" w:cs="Arial"/>
          <w:lang w:val="en" w:eastAsia="en-AU"/>
        </w:rPr>
      </w:pPr>
      <w:r w:rsidRPr="00AF269A">
        <w:rPr>
          <w:rFonts w:ascii="Arial" w:eastAsia="Times New Roman" w:hAnsi="Arial" w:cs="Arial"/>
          <w:lang w:val="en" w:eastAsia="en-AU"/>
        </w:rPr>
        <w:t>The candid and timely sharing of information among the members of the Committee, management and external auditor;</w:t>
      </w:r>
    </w:p>
    <w:p w:rsidR="00AF269A" w:rsidRPr="00AF269A" w:rsidRDefault="00AF269A" w:rsidP="00AF269A">
      <w:pPr>
        <w:numPr>
          <w:ilvl w:val="1"/>
          <w:numId w:val="1"/>
        </w:numPr>
        <w:tabs>
          <w:tab w:val="clear" w:pos="1440"/>
          <w:tab w:val="num" w:pos="1701"/>
        </w:tabs>
        <w:spacing w:after="0" w:line="240" w:lineRule="auto"/>
        <w:ind w:left="1701" w:hanging="567"/>
        <w:rPr>
          <w:rFonts w:ascii="Arial" w:eastAsia="Times New Roman" w:hAnsi="Arial" w:cs="Arial"/>
          <w:lang w:val="en" w:eastAsia="en-AU"/>
        </w:rPr>
      </w:pPr>
      <w:r w:rsidRPr="00AF269A">
        <w:rPr>
          <w:rFonts w:ascii="Arial" w:eastAsia="Times New Roman" w:hAnsi="Arial" w:cs="Arial"/>
          <w:lang w:val="en" w:eastAsia="en-AU"/>
        </w:rPr>
        <w:t>Acceptance by all members of the Committee of the right of every member to hold and express a dissenting opinion; and</w:t>
      </w:r>
    </w:p>
    <w:p w:rsidR="00AF269A" w:rsidRPr="00AF269A" w:rsidRDefault="00AF269A" w:rsidP="00AF269A">
      <w:pPr>
        <w:numPr>
          <w:ilvl w:val="1"/>
          <w:numId w:val="1"/>
        </w:numPr>
        <w:tabs>
          <w:tab w:val="clear" w:pos="1440"/>
          <w:tab w:val="num" w:pos="1701"/>
        </w:tabs>
        <w:spacing w:after="0" w:line="240" w:lineRule="auto"/>
        <w:ind w:left="1701" w:hanging="567"/>
        <w:rPr>
          <w:rFonts w:ascii="Arial" w:eastAsia="Times New Roman" w:hAnsi="Arial" w:cs="Arial"/>
          <w:lang w:val="en" w:eastAsia="en-AU"/>
        </w:rPr>
      </w:pPr>
      <w:r w:rsidRPr="00AF269A">
        <w:rPr>
          <w:rFonts w:ascii="Arial" w:eastAsia="Times New Roman" w:hAnsi="Arial" w:cs="Arial"/>
          <w:lang w:val="en" w:eastAsia="en-AU"/>
        </w:rPr>
        <w:t>A commitment to best governance practices.</w:t>
      </w:r>
    </w:p>
    <w:p w:rsidR="00AF269A" w:rsidRDefault="00AF269A" w:rsidP="00AF269A">
      <w:pPr>
        <w:pStyle w:val="BodyTextIndent2"/>
        <w:tabs>
          <w:tab w:val="left" w:pos="990"/>
          <w:tab w:val="left" w:pos="1170"/>
          <w:tab w:val="left" w:pos="1260"/>
          <w:tab w:val="left" w:pos="1530"/>
        </w:tabs>
        <w:ind w:left="0"/>
        <w:rPr>
          <w:rFonts w:cs="Arial"/>
          <w:sz w:val="22"/>
          <w:szCs w:val="22"/>
        </w:rPr>
      </w:pPr>
    </w:p>
    <w:p w:rsidR="00AF269A" w:rsidRDefault="00AF269A" w:rsidP="00AF269A">
      <w:pPr>
        <w:pStyle w:val="BodyTextIndent2"/>
        <w:tabs>
          <w:tab w:val="left" w:pos="990"/>
          <w:tab w:val="left" w:pos="1170"/>
          <w:tab w:val="left" w:pos="1260"/>
          <w:tab w:val="left" w:pos="1530"/>
        </w:tabs>
        <w:ind w:left="0"/>
        <w:rPr>
          <w:rFonts w:cs="Arial"/>
          <w:sz w:val="22"/>
          <w:szCs w:val="22"/>
        </w:rPr>
      </w:pPr>
    </w:p>
    <w:p w:rsidR="00AF269A" w:rsidRDefault="00AF269A">
      <w:pPr>
        <w:rPr>
          <w:rFonts w:ascii="Arial" w:eastAsia="Times New Roman" w:hAnsi="Arial" w:cs="Arial"/>
        </w:rPr>
      </w:pPr>
      <w:r>
        <w:rPr>
          <w:rFonts w:cs="Arial"/>
        </w:rPr>
        <w:br w:type="page"/>
      </w:r>
    </w:p>
    <w:p w:rsidR="00AF269A" w:rsidRPr="001B47E5" w:rsidRDefault="00AF269A" w:rsidP="00AF269A">
      <w:pPr>
        <w:pStyle w:val="BodyTextIndent2"/>
        <w:tabs>
          <w:tab w:val="left" w:pos="990"/>
          <w:tab w:val="left" w:pos="1170"/>
          <w:tab w:val="left" w:pos="1260"/>
          <w:tab w:val="left" w:pos="1530"/>
        </w:tabs>
        <w:ind w:left="0"/>
        <w:rPr>
          <w:rFonts w:cs="Arial"/>
          <w:sz w:val="22"/>
          <w:szCs w:val="22"/>
        </w:rPr>
      </w:pPr>
    </w:p>
    <w:p w:rsidR="00AF269A" w:rsidRPr="001B47E5" w:rsidRDefault="00AF269A" w:rsidP="00AF269A">
      <w:pPr>
        <w:pStyle w:val="BodyTextIndent2"/>
        <w:numPr>
          <w:ilvl w:val="0"/>
          <w:numId w:val="6"/>
        </w:numPr>
        <w:tabs>
          <w:tab w:val="clear" w:pos="720"/>
          <w:tab w:val="num" w:pos="567"/>
        </w:tabs>
        <w:ind w:left="567" w:hanging="567"/>
        <w:rPr>
          <w:rFonts w:cs="Arial"/>
          <w:b/>
          <w:sz w:val="22"/>
          <w:szCs w:val="22"/>
        </w:rPr>
      </w:pPr>
      <w:r w:rsidRPr="001B47E5">
        <w:rPr>
          <w:rFonts w:cs="Arial"/>
          <w:b/>
          <w:sz w:val="22"/>
          <w:szCs w:val="22"/>
        </w:rPr>
        <w:t>DELEGATED AUTHORITY</w:t>
      </w:r>
    </w:p>
    <w:p w:rsidR="00AF269A" w:rsidRPr="001B47E5" w:rsidRDefault="00AF269A" w:rsidP="00AF269A">
      <w:pPr>
        <w:pStyle w:val="BodyTextIndent2"/>
        <w:ind w:left="0"/>
        <w:rPr>
          <w:rFonts w:cs="Arial"/>
          <w:sz w:val="22"/>
          <w:szCs w:val="22"/>
        </w:rPr>
      </w:pPr>
    </w:p>
    <w:p w:rsidR="00AF269A" w:rsidRDefault="00AF269A" w:rsidP="00AF269A">
      <w:pPr>
        <w:pStyle w:val="BodyTextIndent2"/>
        <w:ind w:left="567"/>
        <w:rPr>
          <w:rFonts w:cs="Arial"/>
          <w:sz w:val="22"/>
          <w:szCs w:val="22"/>
          <w:lang w:val="en-GB"/>
        </w:rPr>
      </w:pPr>
      <w:r w:rsidRPr="001B47E5">
        <w:rPr>
          <w:rFonts w:cs="Arial"/>
          <w:sz w:val="22"/>
          <w:szCs w:val="22"/>
          <w:lang w:val="en-GB"/>
        </w:rPr>
        <w:t xml:space="preserve">The Audit Committee and </w:t>
      </w:r>
      <w:r>
        <w:rPr>
          <w:rFonts w:cs="Arial"/>
          <w:sz w:val="22"/>
          <w:szCs w:val="22"/>
          <w:lang w:val="en-GB"/>
        </w:rPr>
        <w:t>Independent Representative</w:t>
      </w:r>
      <w:r w:rsidRPr="001B47E5">
        <w:rPr>
          <w:rFonts w:cs="Arial"/>
          <w:sz w:val="22"/>
          <w:szCs w:val="22"/>
          <w:lang w:val="en-GB"/>
        </w:rPr>
        <w:t xml:space="preserve"> has no authority to act independent of Council and can only act in areas covered by the Audit Committee Charter and Policy.</w:t>
      </w:r>
    </w:p>
    <w:p w:rsidR="00AF269A" w:rsidRDefault="00AF269A" w:rsidP="00AF269A">
      <w:pPr>
        <w:pStyle w:val="BodyTextIndent2"/>
        <w:tabs>
          <w:tab w:val="left" w:pos="810"/>
          <w:tab w:val="left" w:pos="993"/>
          <w:tab w:val="left" w:pos="1170"/>
          <w:tab w:val="left" w:pos="1701"/>
        </w:tabs>
        <w:ind w:left="0"/>
        <w:rPr>
          <w:rFonts w:cs="Arial"/>
          <w:sz w:val="22"/>
          <w:szCs w:val="22"/>
        </w:rPr>
      </w:pPr>
    </w:p>
    <w:p w:rsidR="00AF269A" w:rsidRPr="001B47E5" w:rsidRDefault="00AF269A" w:rsidP="00AF269A">
      <w:pPr>
        <w:pStyle w:val="BodyTextIndent2"/>
        <w:tabs>
          <w:tab w:val="left" w:pos="810"/>
          <w:tab w:val="left" w:pos="993"/>
          <w:tab w:val="left" w:pos="1170"/>
          <w:tab w:val="left" w:pos="1701"/>
        </w:tabs>
        <w:ind w:left="0"/>
        <w:rPr>
          <w:rFonts w:cs="Arial"/>
          <w:sz w:val="22"/>
          <w:szCs w:val="22"/>
        </w:rPr>
      </w:pPr>
    </w:p>
    <w:p w:rsidR="00AF269A" w:rsidRPr="001B47E5" w:rsidRDefault="00AF269A" w:rsidP="00AF269A">
      <w:pPr>
        <w:pStyle w:val="BodyTextIndent2"/>
        <w:numPr>
          <w:ilvl w:val="0"/>
          <w:numId w:val="6"/>
        </w:numPr>
        <w:tabs>
          <w:tab w:val="clear" w:pos="720"/>
          <w:tab w:val="num" w:pos="567"/>
        </w:tabs>
        <w:ind w:left="567" w:hanging="567"/>
        <w:rPr>
          <w:rFonts w:cs="Arial"/>
          <w:b/>
          <w:sz w:val="22"/>
          <w:szCs w:val="22"/>
        </w:rPr>
      </w:pPr>
      <w:r w:rsidRPr="001B47E5">
        <w:rPr>
          <w:rFonts w:cs="Arial"/>
          <w:b/>
          <w:sz w:val="22"/>
          <w:szCs w:val="22"/>
        </w:rPr>
        <w:t>AUTHORITY AND ACCOUNTABILITY</w:t>
      </w:r>
    </w:p>
    <w:p w:rsidR="00AF269A" w:rsidRPr="001B47E5" w:rsidRDefault="00AF269A" w:rsidP="00AF269A">
      <w:pPr>
        <w:pStyle w:val="BodyTextIndent2"/>
        <w:tabs>
          <w:tab w:val="left" w:pos="810"/>
          <w:tab w:val="left" w:pos="900"/>
          <w:tab w:val="left" w:pos="1170"/>
          <w:tab w:val="left" w:pos="1260"/>
        </w:tabs>
        <w:ind w:left="0"/>
        <w:jc w:val="both"/>
        <w:rPr>
          <w:rFonts w:cs="Arial"/>
          <w:sz w:val="22"/>
          <w:szCs w:val="22"/>
        </w:rPr>
      </w:pPr>
    </w:p>
    <w:p w:rsidR="00AF269A" w:rsidRPr="001B47E5" w:rsidRDefault="00AF269A" w:rsidP="00AF269A">
      <w:pPr>
        <w:pStyle w:val="BodyTextIndent2"/>
        <w:ind w:left="567"/>
        <w:jc w:val="both"/>
        <w:rPr>
          <w:rFonts w:cs="Arial"/>
          <w:sz w:val="22"/>
          <w:szCs w:val="22"/>
        </w:rPr>
      </w:pPr>
      <w:r w:rsidRPr="001B47E5">
        <w:rPr>
          <w:rFonts w:cs="Arial"/>
          <w:sz w:val="22"/>
          <w:szCs w:val="22"/>
          <w:lang w:eastAsia="en-AU"/>
        </w:rPr>
        <w:t>To be effective, it is important that the Audit Committee operates in an environ</w:t>
      </w:r>
      <w:r>
        <w:rPr>
          <w:rFonts w:cs="Arial"/>
          <w:sz w:val="22"/>
          <w:szCs w:val="22"/>
          <w:lang w:eastAsia="en-AU"/>
        </w:rPr>
        <w:t>ment of co-operation and trust.</w:t>
      </w:r>
    </w:p>
    <w:p w:rsidR="00AF269A" w:rsidRPr="001B47E5" w:rsidRDefault="00AF269A" w:rsidP="00AF269A">
      <w:pPr>
        <w:pStyle w:val="BodyTextIndent2"/>
        <w:numPr>
          <w:ilvl w:val="12"/>
          <w:numId w:val="0"/>
        </w:numPr>
        <w:tabs>
          <w:tab w:val="left" w:pos="1260"/>
          <w:tab w:val="left" w:pos="1418"/>
          <w:tab w:val="left" w:pos="1985"/>
        </w:tabs>
        <w:jc w:val="both"/>
        <w:rPr>
          <w:rFonts w:cs="Arial"/>
          <w:sz w:val="22"/>
          <w:szCs w:val="22"/>
        </w:rPr>
      </w:pPr>
    </w:p>
    <w:p w:rsidR="00AF269A" w:rsidRPr="001B47E5" w:rsidRDefault="00AF269A" w:rsidP="00AF269A">
      <w:pPr>
        <w:pStyle w:val="BodyTextIndent2"/>
        <w:numPr>
          <w:ilvl w:val="12"/>
          <w:numId w:val="0"/>
        </w:numPr>
        <w:tabs>
          <w:tab w:val="left" w:pos="1260"/>
          <w:tab w:val="left" w:pos="1418"/>
          <w:tab w:val="left" w:pos="1985"/>
        </w:tabs>
        <w:jc w:val="both"/>
        <w:rPr>
          <w:rFonts w:cs="Arial"/>
          <w:sz w:val="22"/>
          <w:szCs w:val="22"/>
        </w:rPr>
      </w:pPr>
    </w:p>
    <w:p w:rsidR="00AF269A" w:rsidRPr="001B47E5" w:rsidRDefault="00AF269A" w:rsidP="00AF269A">
      <w:pPr>
        <w:pStyle w:val="BodyTextIndent2"/>
        <w:tabs>
          <w:tab w:val="left" w:pos="567"/>
          <w:tab w:val="left" w:pos="1800"/>
        </w:tabs>
        <w:ind w:left="567" w:hanging="567"/>
        <w:rPr>
          <w:rFonts w:cs="Arial"/>
          <w:b/>
          <w:sz w:val="22"/>
          <w:szCs w:val="22"/>
        </w:rPr>
      </w:pPr>
      <w:r w:rsidRPr="001B47E5">
        <w:rPr>
          <w:rFonts w:cs="Arial"/>
          <w:b/>
          <w:sz w:val="22"/>
          <w:szCs w:val="22"/>
        </w:rPr>
        <w:t>5.</w:t>
      </w:r>
      <w:r w:rsidRPr="001B47E5">
        <w:rPr>
          <w:rFonts w:cs="Arial"/>
          <w:b/>
          <w:sz w:val="22"/>
          <w:szCs w:val="22"/>
        </w:rPr>
        <w:tab/>
        <w:t>REQUIREMENTS OF THE POSITION</w:t>
      </w:r>
    </w:p>
    <w:p w:rsidR="00AF269A" w:rsidRPr="001B47E5" w:rsidRDefault="00AF269A" w:rsidP="00AF269A">
      <w:pPr>
        <w:pStyle w:val="BodyTextIndent2"/>
        <w:numPr>
          <w:ilvl w:val="12"/>
          <w:numId w:val="0"/>
        </w:numPr>
        <w:rPr>
          <w:rFonts w:cs="Arial"/>
          <w:sz w:val="22"/>
          <w:szCs w:val="22"/>
        </w:rPr>
      </w:pPr>
    </w:p>
    <w:p w:rsidR="00AF269A" w:rsidRPr="001B47E5" w:rsidRDefault="00AF269A" w:rsidP="00AF269A">
      <w:pPr>
        <w:pStyle w:val="BodyTextIndent2"/>
        <w:numPr>
          <w:ilvl w:val="0"/>
          <w:numId w:val="7"/>
        </w:numPr>
        <w:tabs>
          <w:tab w:val="left" w:pos="1134"/>
        </w:tabs>
        <w:ind w:left="1134" w:hanging="567"/>
        <w:rPr>
          <w:rFonts w:cs="Arial"/>
          <w:sz w:val="22"/>
          <w:szCs w:val="22"/>
        </w:rPr>
      </w:pPr>
      <w:r w:rsidRPr="001B47E5">
        <w:rPr>
          <w:rFonts w:cs="Arial"/>
          <w:sz w:val="22"/>
          <w:szCs w:val="22"/>
        </w:rPr>
        <w:t>Skills</w:t>
      </w:r>
    </w:p>
    <w:p w:rsidR="00AF269A" w:rsidRPr="00CA6612" w:rsidRDefault="00AF269A" w:rsidP="00AF269A">
      <w:pPr>
        <w:pStyle w:val="BodyTextIndent2"/>
        <w:numPr>
          <w:ilvl w:val="0"/>
          <w:numId w:val="10"/>
        </w:numPr>
        <w:tabs>
          <w:tab w:val="left" w:pos="1843"/>
        </w:tabs>
        <w:ind w:left="1701" w:hanging="567"/>
        <w:jc w:val="both"/>
        <w:rPr>
          <w:rFonts w:cs="Arial"/>
          <w:sz w:val="22"/>
          <w:szCs w:val="22"/>
        </w:rPr>
      </w:pPr>
      <w:r w:rsidRPr="00161905">
        <w:rPr>
          <w:rFonts w:cs="Arial"/>
          <w:sz w:val="22"/>
          <w:szCs w:val="22"/>
        </w:rPr>
        <w:t>High level managerial skills to work indepen</w:t>
      </w:r>
      <w:r>
        <w:rPr>
          <w:rFonts w:cs="Arial"/>
          <w:sz w:val="22"/>
          <w:szCs w:val="22"/>
        </w:rPr>
        <w:t xml:space="preserve">dently, exercise initiative </w:t>
      </w:r>
      <w:r w:rsidRPr="00CA6612">
        <w:rPr>
          <w:rFonts w:cs="Arial"/>
          <w:sz w:val="22"/>
          <w:szCs w:val="22"/>
        </w:rPr>
        <w:t>and meet deadlines.</w:t>
      </w:r>
    </w:p>
    <w:p w:rsidR="00AF269A" w:rsidRPr="00161905" w:rsidRDefault="00AF269A" w:rsidP="00AF269A">
      <w:pPr>
        <w:pStyle w:val="BodyTextIndent2"/>
        <w:numPr>
          <w:ilvl w:val="0"/>
          <w:numId w:val="10"/>
        </w:numPr>
        <w:tabs>
          <w:tab w:val="left" w:pos="1843"/>
        </w:tabs>
        <w:ind w:left="1701" w:hanging="567"/>
        <w:jc w:val="both"/>
        <w:rPr>
          <w:rFonts w:cs="Arial"/>
          <w:sz w:val="22"/>
          <w:szCs w:val="22"/>
        </w:rPr>
      </w:pPr>
      <w:r w:rsidRPr="00161905">
        <w:rPr>
          <w:rFonts w:cs="Arial"/>
          <w:sz w:val="22"/>
          <w:szCs w:val="22"/>
        </w:rPr>
        <w:t>Excellent communication skills, both verbal and written.</w:t>
      </w:r>
    </w:p>
    <w:p w:rsidR="00AF269A" w:rsidRPr="00161905" w:rsidRDefault="00AF269A" w:rsidP="00AF269A">
      <w:pPr>
        <w:pStyle w:val="BodyTextIndent2"/>
        <w:numPr>
          <w:ilvl w:val="0"/>
          <w:numId w:val="10"/>
        </w:numPr>
        <w:tabs>
          <w:tab w:val="left" w:pos="1843"/>
        </w:tabs>
        <w:ind w:left="1701" w:hanging="567"/>
        <w:jc w:val="both"/>
        <w:rPr>
          <w:rFonts w:cs="Arial"/>
          <w:sz w:val="22"/>
          <w:szCs w:val="22"/>
        </w:rPr>
      </w:pPr>
      <w:r w:rsidRPr="00161905">
        <w:rPr>
          <w:rFonts w:cs="Arial"/>
          <w:sz w:val="22"/>
          <w:szCs w:val="22"/>
        </w:rPr>
        <w:t>The ability to interpret legislative requirements and develop appropriate strategies and responses.</w:t>
      </w:r>
    </w:p>
    <w:p w:rsidR="00AF269A" w:rsidRPr="001B47E5" w:rsidRDefault="00AF269A" w:rsidP="00AF269A">
      <w:pPr>
        <w:pStyle w:val="BodyTextIndent2"/>
        <w:numPr>
          <w:ilvl w:val="12"/>
          <w:numId w:val="0"/>
        </w:numPr>
        <w:tabs>
          <w:tab w:val="left" w:pos="810"/>
          <w:tab w:val="left" w:pos="1170"/>
          <w:tab w:val="left" w:pos="1530"/>
        </w:tabs>
        <w:jc w:val="both"/>
        <w:rPr>
          <w:rFonts w:cs="Arial"/>
          <w:sz w:val="22"/>
          <w:szCs w:val="22"/>
        </w:rPr>
      </w:pPr>
    </w:p>
    <w:p w:rsidR="00AF269A" w:rsidRPr="001B47E5" w:rsidRDefault="00AF269A" w:rsidP="00AF269A">
      <w:pPr>
        <w:pStyle w:val="BodyTextIndent2"/>
        <w:numPr>
          <w:ilvl w:val="0"/>
          <w:numId w:val="7"/>
        </w:numPr>
        <w:tabs>
          <w:tab w:val="left" w:pos="1134"/>
          <w:tab w:val="left" w:pos="1170"/>
        </w:tabs>
        <w:ind w:left="1134" w:hanging="567"/>
        <w:rPr>
          <w:rFonts w:cs="Arial"/>
          <w:sz w:val="22"/>
          <w:szCs w:val="22"/>
        </w:rPr>
      </w:pPr>
      <w:r w:rsidRPr="001B47E5">
        <w:rPr>
          <w:rFonts w:cs="Arial"/>
          <w:sz w:val="22"/>
          <w:szCs w:val="22"/>
        </w:rPr>
        <w:t>Knowledge</w:t>
      </w:r>
    </w:p>
    <w:p w:rsidR="00DC6840" w:rsidRDefault="00DC6840" w:rsidP="00AF269A">
      <w:pPr>
        <w:pStyle w:val="BodyTextIndent2"/>
        <w:numPr>
          <w:ilvl w:val="0"/>
          <w:numId w:val="11"/>
        </w:numPr>
        <w:tabs>
          <w:tab w:val="left" w:pos="1843"/>
        </w:tabs>
        <w:ind w:left="1701" w:hanging="567"/>
        <w:jc w:val="both"/>
        <w:rPr>
          <w:rFonts w:cs="Arial"/>
          <w:sz w:val="22"/>
          <w:szCs w:val="22"/>
        </w:rPr>
      </w:pPr>
      <w:r w:rsidRPr="00DC6840">
        <w:rPr>
          <w:rFonts w:cs="Arial"/>
          <w:sz w:val="22"/>
          <w:szCs w:val="22"/>
        </w:rPr>
        <w:t xml:space="preserve">The role of Local </w:t>
      </w:r>
      <w:r>
        <w:rPr>
          <w:rFonts w:cs="Arial"/>
          <w:sz w:val="22"/>
          <w:szCs w:val="22"/>
        </w:rPr>
        <w:t>Government.</w:t>
      </w:r>
    </w:p>
    <w:p w:rsidR="00AF269A" w:rsidRPr="00DC6840" w:rsidRDefault="00DC6840" w:rsidP="00AF269A">
      <w:pPr>
        <w:pStyle w:val="BodyTextIndent2"/>
        <w:numPr>
          <w:ilvl w:val="0"/>
          <w:numId w:val="11"/>
        </w:numPr>
        <w:tabs>
          <w:tab w:val="left" w:pos="1843"/>
        </w:tabs>
        <w:ind w:left="1701" w:hanging="567"/>
        <w:jc w:val="both"/>
        <w:rPr>
          <w:rFonts w:cs="Arial"/>
          <w:sz w:val="22"/>
          <w:szCs w:val="22"/>
        </w:rPr>
      </w:pPr>
      <w:r>
        <w:rPr>
          <w:rFonts w:cs="Arial"/>
          <w:sz w:val="22"/>
          <w:szCs w:val="22"/>
        </w:rPr>
        <w:t>E</w:t>
      </w:r>
      <w:r w:rsidR="00AF269A" w:rsidRPr="00DC6840">
        <w:rPr>
          <w:rFonts w:cs="Arial"/>
          <w:sz w:val="22"/>
          <w:szCs w:val="22"/>
        </w:rPr>
        <w:t>xperience in budget management.</w:t>
      </w:r>
    </w:p>
    <w:p w:rsidR="00AF269A" w:rsidRDefault="00AF269A" w:rsidP="00AF269A">
      <w:pPr>
        <w:pStyle w:val="BodyTextIndent2"/>
        <w:numPr>
          <w:ilvl w:val="0"/>
          <w:numId w:val="11"/>
        </w:numPr>
        <w:tabs>
          <w:tab w:val="left" w:pos="1843"/>
        </w:tabs>
        <w:ind w:left="1701" w:hanging="567"/>
        <w:jc w:val="both"/>
        <w:rPr>
          <w:rFonts w:cs="Arial"/>
          <w:sz w:val="22"/>
          <w:szCs w:val="22"/>
        </w:rPr>
      </w:pPr>
      <w:r w:rsidRPr="00161905">
        <w:rPr>
          <w:rFonts w:cs="Arial"/>
          <w:sz w:val="22"/>
          <w:szCs w:val="22"/>
        </w:rPr>
        <w:t>Occupational health, safety and welfare and equity and diversity policies and practises.</w:t>
      </w:r>
    </w:p>
    <w:p w:rsidR="00AF269A" w:rsidRDefault="00AF269A" w:rsidP="00AF269A">
      <w:pPr>
        <w:pStyle w:val="BodyTextIndent2"/>
        <w:tabs>
          <w:tab w:val="left" w:pos="810"/>
        </w:tabs>
        <w:ind w:left="0"/>
        <w:rPr>
          <w:rFonts w:cs="Arial"/>
          <w:sz w:val="22"/>
          <w:szCs w:val="22"/>
        </w:rPr>
      </w:pPr>
    </w:p>
    <w:p w:rsidR="00AF269A" w:rsidRPr="001B47E5" w:rsidRDefault="00AF269A" w:rsidP="00AF269A">
      <w:pPr>
        <w:pStyle w:val="BodyTextIndent2"/>
        <w:tabs>
          <w:tab w:val="left" w:pos="810"/>
        </w:tabs>
        <w:ind w:left="0"/>
        <w:rPr>
          <w:rFonts w:cs="Arial"/>
          <w:sz w:val="22"/>
          <w:szCs w:val="22"/>
        </w:rPr>
      </w:pPr>
    </w:p>
    <w:p w:rsidR="00AF269A" w:rsidRPr="001B47E5" w:rsidRDefault="00AF269A" w:rsidP="00AF269A">
      <w:pPr>
        <w:pStyle w:val="BodyTextIndent2"/>
        <w:numPr>
          <w:ilvl w:val="0"/>
          <w:numId w:val="8"/>
        </w:numPr>
        <w:tabs>
          <w:tab w:val="left" w:pos="567"/>
        </w:tabs>
        <w:ind w:left="567" w:hanging="567"/>
        <w:rPr>
          <w:rFonts w:cs="Arial"/>
          <w:b/>
          <w:sz w:val="22"/>
          <w:szCs w:val="22"/>
        </w:rPr>
      </w:pPr>
      <w:r w:rsidRPr="001B47E5">
        <w:rPr>
          <w:rFonts w:cs="Arial"/>
          <w:b/>
          <w:sz w:val="22"/>
          <w:szCs w:val="22"/>
        </w:rPr>
        <w:t>WORKPLACE HEALTH, SAFETY AND WELFARE</w:t>
      </w:r>
    </w:p>
    <w:p w:rsidR="00AF269A" w:rsidRPr="001B47E5" w:rsidRDefault="00AF269A" w:rsidP="00AF269A">
      <w:pPr>
        <w:pStyle w:val="BodyTextIndent2"/>
        <w:tabs>
          <w:tab w:val="left" w:pos="810"/>
        </w:tabs>
        <w:ind w:left="0"/>
        <w:rPr>
          <w:rFonts w:cs="Arial"/>
          <w:sz w:val="22"/>
          <w:szCs w:val="22"/>
        </w:rPr>
      </w:pPr>
    </w:p>
    <w:p w:rsidR="00AF269A" w:rsidRPr="001B47E5" w:rsidRDefault="00AF269A" w:rsidP="00AF269A">
      <w:pPr>
        <w:pStyle w:val="BodyTextIndent2"/>
        <w:tabs>
          <w:tab w:val="left" w:pos="1800"/>
        </w:tabs>
        <w:ind w:left="567"/>
        <w:jc w:val="both"/>
        <w:rPr>
          <w:rFonts w:cs="Arial"/>
          <w:sz w:val="22"/>
          <w:szCs w:val="22"/>
        </w:rPr>
      </w:pPr>
      <w:r w:rsidRPr="001B47E5">
        <w:rPr>
          <w:rFonts w:cs="Arial"/>
          <w:sz w:val="22"/>
          <w:szCs w:val="22"/>
        </w:rPr>
        <w:t>Effective implementation of a workplace health and safety program requires the active involvement of all.  Everyone has an obligation to comply with statutory and organisational requirements, procedures and rules that are introduced to protect the health and safety of people at the workplace, including the general public.</w:t>
      </w:r>
    </w:p>
    <w:p w:rsidR="00AF269A" w:rsidRPr="001B47E5" w:rsidRDefault="00AF269A" w:rsidP="00AF269A">
      <w:pPr>
        <w:pStyle w:val="BodyTextIndent2"/>
        <w:tabs>
          <w:tab w:val="left" w:pos="1170"/>
          <w:tab w:val="left" w:pos="1800"/>
        </w:tabs>
        <w:ind w:left="0"/>
        <w:jc w:val="both"/>
        <w:rPr>
          <w:rFonts w:cs="Arial"/>
          <w:sz w:val="22"/>
          <w:szCs w:val="22"/>
        </w:rPr>
      </w:pPr>
    </w:p>
    <w:p w:rsidR="00AF269A" w:rsidRPr="001B47E5" w:rsidRDefault="00AF269A" w:rsidP="00AF269A">
      <w:pPr>
        <w:pStyle w:val="BodyTextIndent2"/>
        <w:tabs>
          <w:tab w:val="left" w:pos="1800"/>
        </w:tabs>
        <w:ind w:left="567"/>
        <w:rPr>
          <w:rFonts w:cs="Arial"/>
          <w:sz w:val="22"/>
          <w:szCs w:val="22"/>
        </w:rPr>
      </w:pPr>
      <w:r w:rsidRPr="001B47E5">
        <w:rPr>
          <w:rFonts w:cs="Arial"/>
          <w:sz w:val="22"/>
          <w:szCs w:val="22"/>
        </w:rPr>
        <w:t>Everyone is responsible and accountable for:</w:t>
      </w:r>
    </w:p>
    <w:p w:rsidR="00AF269A" w:rsidRPr="001B47E5" w:rsidRDefault="00AF269A" w:rsidP="00AF269A">
      <w:pPr>
        <w:pStyle w:val="BodyTextIndent2"/>
        <w:tabs>
          <w:tab w:val="left" w:pos="1800"/>
        </w:tabs>
        <w:ind w:left="0"/>
        <w:rPr>
          <w:rFonts w:cs="Arial"/>
          <w:sz w:val="22"/>
          <w:szCs w:val="22"/>
        </w:rPr>
      </w:pPr>
    </w:p>
    <w:p w:rsidR="00AF269A" w:rsidRPr="001B47E5" w:rsidRDefault="00AF269A" w:rsidP="00AF269A">
      <w:pPr>
        <w:pStyle w:val="BodyTextIndent2"/>
        <w:numPr>
          <w:ilvl w:val="0"/>
          <w:numId w:val="3"/>
        </w:numPr>
        <w:tabs>
          <w:tab w:val="left" w:pos="1134"/>
        </w:tabs>
        <w:ind w:left="1134" w:hanging="567"/>
        <w:jc w:val="both"/>
        <w:rPr>
          <w:rFonts w:cs="Arial"/>
          <w:sz w:val="22"/>
          <w:szCs w:val="22"/>
        </w:rPr>
      </w:pPr>
      <w:r w:rsidRPr="001B47E5">
        <w:rPr>
          <w:rFonts w:cs="Arial"/>
          <w:sz w:val="22"/>
          <w:szCs w:val="22"/>
        </w:rPr>
        <w:t>Complying with Council’s procedures for risk identification, risk assessment and risk control.</w:t>
      </w:r>
    </w:p>
    <w:p w:rsidR="00AF269A" w:rsidRPr="001B47E5" w:rsidRDefault="00AF269A" w:rsidP="00A87FD9">
      <w:pPr>
        <w:pStyle w:val="BodyTextIndent2"/>
        <w:numPr>
          <w:ilvl w:val="0"/>
          <w:numId w:val="4"/>
        </w:numPr>
        <w:tabs>
          <w:tab w:val="left" w:pos="1134"/>
        </w:tabs>
        <w:ind w:left="1134" w:hanging="567"/>
        <w:jc w:val="both"/>
        <w:rPr>
          <w:rFonts w:cs="Arial"/>
          <w:sz w:val="22"/>
          <w:szCs w:val="22"/>
        </w:rPr>
      </w:pPr>
      <w:r w:rsidRPr="001B47E5">
        <w:rPr>
          <w:rFonts w:cs="Arial"/>
          <w:sz w:val="22"/>
          <w:szCs w:val="22"/>
        </w:rPr>
        <w:t>Participation in activities associated with the management of workplace health and safety.</w:t>
      </w:r>
    </w:p>
    <w:p w:rsidR="00AF269A" w:rsidRPr="001B47E5" w:rsidRDefault="00AF269A" w:rsidP="00AF269A">
      <w:pPr>
        <w:pStyle w:val="BodyTextIndent2"/>
        <w:numPr>
          <w:ilvl w:val="0"/>
          <w:numId w:val="4"/>
        </w:numPr>
        <w:tabs>
          <w:tab w:val="left" w:pos="1134"/>
          <w:tab w:val="left" w:pos="1635"/>
          <w:tab w:val="left" w:pos="1800"/>
        </w:tabs>
        <w:ind w:left="1134" w:hanging="567"/>
        <w:jc w:val="both"/>
        <w:rPr>
          <w:rFonts w:cs="Arial"/>
          <w:sz w:val="22"/>
          <w:szCs w:val="22"/>
        </w:rPr>
      </w:pPr>
      <w:r w:rsidRPr="001B47E5">
        <w:rPr>
          <w:rFonts w:cs="Arial"/>
          <w:sz w:val="22"/>
          <w:szCs w:val="22"/>
        </w:rPr>
        <w:t>Identification and reporting of health and safety risks, accidents, incidents, injuries, property damage and mishaps at Council.</w:t>
      </w:r>
    </w:p>
    <w:p w:rsidR="00AF269A" w:rsidRPr="001B47E5" w:rsidRDefault="00AF269A" w:rsidP="00AF269A">
      <w:pPr>
        <w:pStyle w:val="BodyTextIndent2"/>
        <w:tabs>
          <w:tab w:val="left" w:pos="1800"/>
        </w:tabs>
        <w:ind w:left="0"/>
        <w:rPr>
          <w:rFonts w:cs="Arial"/>
          <w:sz w:val="22"/>
          <w:szCs w:val="22"/>
        </w:rPr>
      </w:pPr>
    </w:p>
    <w:p w:rsidR="00AF269A" w:rsidRPr="001B47E5" w:rsidRDefault="00AF269A" w:rsidP="00AF269A">
      <w:pPr>
        <w:pStyle w:val="BodyTextIndent2"/>
        <w:tabs>
          <w:tab w:val="left" w:pos="1800"/>
        </w:tabs>
        <w:ind w:left="0"/>
        <w:rPr>
          <w:rFonts w:cs="Arial"/>
          <w:sz w:val="22"/>
          <w:szCs w:val="22"/>
        </w:rPr>
      </w:pPr>
    </w:p>
    <w:p w:rsidR="00AF269A" w:rsidRPr="001B47E5" w:rsidRDefault="00AF269A" w:rsidP="00AF269A">
      <w:pPr>
        <w:pStyle w:val="BodyTextIndent2"/>
        <w:numPr>
          <w:ilvl w:val="0"/>
          <w:numId w:val="8"/>
        </w:numPr>
        <w:tabs>
          <w:tab w:val="left" w:pos="567"/>
        </w:tabs>
        <w:ind w:left="567" w:hanging="567"/>
        <w:rPr>
          <w:rFonts w:cs="Arial"/>
          <w:b/>
          <w:sz w:val="22"/>
          <w:szCs w:val="22"/>
        </w:rPr>
      </w:pPr>
      <w:r w:rsidRPr="001B47E5">
        <w:rPr>
          <w:rFonts w:cs="Arial"/>
          <w:b/>
          <w:sz w:val="22"/>
          <w:szCs w:val="22"/>
        </w:rPr>
        <w:t>PERFORMANCE STANDARDS</w:t>
      </w:r>
    </w:p>
    <w:p w:rsidR="00AF269A" w:rsidRPr="001B47E5" w:rsidRDefault="00AF269A" w:rsidP="00AF269A">
      <w:pPr>
        <w:pStyle w:val="BodyTextIndent2"/>
        <w:tabs>
          <w:tab w:val="left" w:pos="810"/>
        </w:tabs>
        <w:ind w:left="0"/>
        <w:rPr>
          <w:rFonts w:cs="Arial"/>
          <w:sz w:val="22"/>
          <w:szCs w:val="22"/>
        </w:rPr>
      </w:pPr>
    </w:p>
    <w:p w:rsidR="00AF269A" w:rsidRDefault="00AF269A" w:rsidP="00AF269A">
      <w:pPr>
        <w:pStyle w:val="BodyTextIndent2"/>
        <w:numPr>
          <w:ilvl w:val="0"/>
          <w:numId w:val="5"/>
        </w:numPr>
        <w:tabs>
          <w:tab w:val="left" w:pos="1134"/>
        </w:tabs>
        <w:ind w:left="1134" w:hanging="567"/>
        <w:jc w:val="both"/>
        <w:rPr>
          <w:rFonts w:cs="Arial"/>
          <w:sz w:val="22"/>
          <w:szCs w:val="22"/>
        </w:rPr>
      </w:pPr>
      <w:r w:rsidRPr="00161905">
        <w:rPr>
          <w:rFonts w:cs="Arial"/>
          <w:sz w:val="22"/>
          <w:szCs w:val="22"/>
        </w:rPr>
        <w:t xml:space="preserve">The extent to which the stated </w:t>
      </w:r>
      <w:r>
        <w:rPr>
          <w:rFonts w:cs="Arial"/>
          <w:sz w:val="22"/>
          <w:szCs w:val="22"/>
        </w:rPr>
        <w:t>key responsibilities</w:t>
      </w:r>
      <w:r w:rsidRPr="00161905">
        <w:rPr>
          <w:rFonts w:cs="Arial"/>
          <w:sz w:val="22"/>
          <w:szCs w:val="22"/>
        </w:rPr>
        <w:t xml:space="preserve"> are achieved.</w:t>
      </w:r>
    </w:p>
    <w:p w:rsidR="00AF269A" w:rsidRDefault="00AF269A" w:rsidP="00AF269A">
      <w:pPr>
        <w:pStyle w:val="BodyTextIndent2"/>
        <w:numPr>
          <w:ilvl w:val="0"/>
          <w:numId w:val="5"/>
        </w:numPr>
        <w:tabs>
          <w:tab w:val="left" w:pos="1134"/>
        </w:tabs>
        <w:ind w:left="1134" w:hanging="567"/>
        <w:jc w:val="both"/>
        <w:rPr>
          <w:rFonts w:cs="Arial"/>
          <w:sz w:val="22"/>
          <w:szCs w:val="22"/>
        </w:rPr>
      </w:pPr>
      <w:r w:rsidRPr="00161905">
        <w:rPr>
          <w:rFonts w:cs="Arial"/>
          <w:sz w:val="22"/>
          <w:szCs w:val="22"/>
        </w:rPr>
        <w:t xml:space="preserve">The quality of reports and advice provided to </w:t>
      </w:r>
      <w:r>
        <w:rPr>
          <w:rFonts w:cs="Arial"/>
          <w:sz w:val="22"/>
          <w:szCs w:val="22"/>
        </w:rPr>
        <w:t>Council</w:t>
      </w:r>
      <w:r w:rsidRPr="00161905">
        <w:rPr>
          <w:rFonts w:cs="Arial"/>
          <w:sz w:val="22"/>
          <w:szCs w:val="22"/>
        </w:rPr>
        <w:t>.</w:t>
      </w:r>
    </w:p>
    <w:p w:rsidR="00AF269A" w:rsidRPr="001B47E5" w:rsidRDefault="00AF269A" w:rsidP="00AF269A">
      <w:pPr>
        <w:pStyle w:val="BodyTextIndent2"/>
        <w:ind w:left="0"/>
        <w:rPr>
          <w:rFonts w:cs="Arial"/>
          <w:sz w:val="22"/>
          <w:szCs w:val="22"/>
        </w:rPr>
      </w:pPr>
    </w:p>
    <w:p w:rsidR="00A12405" w:rsidRDefault="00A12405"/>
    <w:sectPr w:rsidR="00A12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E5E"/>
    <w:multiLevelType w:val="hybridMultilevel"/>
    <w:tmpl w:val="4FB2BDC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10955CA0"/>
    <w:multiLevelType w:val="hybridMultilevel"/>
    <w:tmpl w:val="D18C6544"/>
    <w:lvl w:ilvl="0" w:tplc="568CC99A">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0F">
      <w:start w:val="1"/>
      <w:numFmt w:val="decimal"/>
      <w:lvlText w:val="%3."/>
      <w:lvlJc w:val="left"/>
      <w:pPr>
        <w:tabs>
          <w:tab w:val="num" w:pos="720"/>
        </w:tabs>
        <w:ind w:left="720" w:hanging="360"/>
      </w:pPr>
    </w:lvl>
    <w:lvl w:ilvl="3" w:tplc="04090017">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A30A53"/>
    <w:multiLevelType w:val="multilevel"/>
    <w:tmpl w:val="AF3C201E"/>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19200D31"/>
    <w:multiLevelType w:val="hybridMultilevel"/>
    <w:tmpl w:val="C0504F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24023"/>
    <w:multiLevelType w:val="hybridMultilevel"/>
    <w:tmpl w:val="5EAED6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AD61789"/>
    <w:multiLevelType w:val="multilevel"/>
    <w:tmpl w:val="3266DE7A"/>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none"/>
      <w:lvlText w:val=""/>
      <w:legacy w:legacy="1" w:legacySpace="120" w:legacyIndent="360"/>
      <w:lvlJc w:val="left"/>
      <w:pPr>
        <w:ind w:left="1637"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34862E31"/>
    <w:multiLevelType w:val="multilevel"/>
    <w:tmpl w:val="8B968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010BB"/>
    <w:multiLevelType w:val="hybridMultilevel"/>
    <w:tmpl w:val="361C34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4A707437"/>
    <w:multiLevelType w:val="multilevel"/>
    <w:tmpl w:val="8554559E"/>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4E03129D"/>
    <w:multiLevelType w:val="multilevel"/>
    <w:tmpl w:val="858E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4770B3"/>
    <w:multiLevelType w:val="hybridMultilevel"/>
    <w:tmpl w:val="BD0AAC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41A01A0"/>
    <w:multiLevelType w:val="multilevel"/>
    <w:tmpl w:val="AA784C58"/>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74CF6D03"/>
    <w:multiLevelType w:val="hybridMultilevel"/>
    <w:tmpl w:val="BD8C5F1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1"/>
  </w:num>
  <w:num w:numId="5">
    <w:abstractNumId w:val="2"/>
  </w:num>
  <w:num w:numId="6">
    <w:abstractNumId w:val="1"/>
  </w:num>
  <w:num w:numId="7">
    <w:abstractNumId w:val="3"/>
  </w:num>
  <w:num w:numId="8">
    <w:abstractNumId w:val="12"/>
  </w:num>
  <w:num w:numId="9">
    <w:abstractNumId w:val="0"/>
  </w:num>
  <w:num w:numId="10">
    <w:abstractNumId w:val="7"/>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C1"/>
    <w:rsid w:val="006F51C1"/>
    <w:rsid w:val="00A12405"/>
    <w:rsid w:val="00A87FD9"/>
    <w:rsid w:val="00AF269A"/>
    <w:rsid w:val="00DC68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2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F51C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51C1"/>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6F51C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F51C1"/>
    <w:rPr>
      <w:color w:val="0000FF"/>
      <w:u w:val="single"/>
    </w:rPr>
  </w:style>
  <w:style w:type="character" w:customStyle="1" w:styleId="Heading1Char">
    <w:name w:val="Heading 1 Char"/>
    <w:basedOn w:val="DefaultParagraphFont"/>
    <w:link w:val="Heading1"/>
    <w:uiPriority w:val="9"/>
    <w:rsid w:val="00AF269A"/>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rsid w:val="00AF269A"/>
    <w:pPr>
      <w:overflowPunct w:val="0"/>
      <w:autoSpaceDE w:val="0"/>
      <w:autoSpaceDN w:val="0"/>
      <w:adjustRightInd w:val="0"/>
      <w:spacing w:after="0" w:line="240" w:lineRule="auto"/>
      <w:ind w:left="915"/>
      <w:textAlignment w:val="baseline"/>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AF269A"/>
    <w:rPr>
      <w:rFonts w:ascii="Arial" w:eastAsia="Times New Roman" w:hAnsi="Arial" w:cs="Times New Roman"/>
      <w:sz w:val="24"/>
      <w:szCs w:val="20"/>
    </w:rPr>
  </w:style>
  <w:style w:type="paragraph" w:styleId="Header">
    <w:name w:val="header"/>
    <w:basedOn w:val="Normal"/>
    <w:link w:val="HeaderChar"/>
    <w:rsid w:val="00AF269A"/>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customStyle="1" w:styleId="HeaderChar">
    <w:name w:val="Header Char"/>
    <w:basedOn w:val="DefaultParagraphFont"/>
    <w:link w:val="Header"/>
    <w:rsid w:val="00AF269A"/>
    <w:rPr>
      <w:rFonts w:ascii="Arial" w:eastAsia="Times New Roman" w:hAnsi="Arial" w:cs="Times New Roman"/>
      <w:szCs w:val="20"/>
    </w:rPr>
  </w:style>
  <w:style w:type="paragraph" w:styleId="BodyText2">
    <w:name w:val="Body Text 2"/>
    <w:basedOn w:val="Normal"/>
    <w:link w:val="BodyText2Char"/>
    <w:rsid w:val="00AF269A"/>
    <w:pPr>
      <w:overflowPunct w:val="0"/>
      <w:autoSpaceDE w:val="0"/>
      <w:autoSpaceDN w:val="0"/>
      <w:adjustRightInd w:val="0"/>
      <w:spacing w:after="0" w:line="240" w:lineRule="auto"/>
      <w:ind w:left="990"/>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AF269A"/>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2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F51C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51C1"/>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6F51C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F51C1"/>
    <w:rPr>
      <w:color w:val="0000FF"/>
      <w:u w:val="single"/>
    </w:rPr>
  </w:style>
  <w:style w:type="character" w:customStyle="1" w:styleId="Heading1Char">
    <w:name w:val="Heading 1 Char"/>
    <w:basedOn w:val="DefaultParagraphFont"/>
    <w:link w:val="Heading1"/>
    <w:uiPriority w:val="9"/>
    <w:rsid w:val="00AF269A"/>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rsid w:val="00AF269A"/>
    <w:pPr>
      <w:overflowPunct w:val="0"/>
      <w:autoSpaceDE w:val="0"/>
      <w:autoSpaceDN w:val="0"/>
      <w:adjustRightInd w:val="0"/>
      <w:spacing w:after="0" w:line="240" w:lineRule="auto"/>
      <w:ind w:left="915"/>
      <w:textAlignment w:val="baseline"/>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AF269A"/>
    <w:rPr>
      <w:rFonts w:ascii="Arial" w:eastAsia="Times New Roman" w:hAnsi="Arial" w:cs="Times New Roman"/>
      <w:sz w:val="24"/>
      <w:szCs w:val="20"/>
    </w:rPr>
  </w:style>
  <w:style w:type="paragraph" w:styleId="Header">
    <w:name w:val="header"/>
    <w:basedOn w:val="Normal"/>
    <w:link w:val="HeaderChar"/>
    <w:rsid w:val="00AF269A"/>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customStyle="1" w:styleId="HeaderChar">
    <w:name w:val="Header Char"/>
    <w:basedOn w:val="DefaultParagraphFont"/>
    <w:link w:val="Header"/>
    <w:rsid w:val="00AF269A"/>
    <w:rPr>
      <w:rFonts w:ascii="Arial" w:eastAsia="Times New Roman" w:hAnsi="Arial" w:cs="Times New Roman"/>
      <w:szCs w:val="20"/>
    </w:rPr>
  </w:style>
  <w:style w:type="paragraph" w:styleId="BodyText2">
    <w:name w:val="Body Text 2"/>
    <w:basedOn w:val="Normal"/>
    <w:link w:val="BodyText2Char"/>
    <w:rsid w:val="00AF269A"/>
    <w:pPr>
      <w:overflowPunct w:val="0"/>
      <w:autoSpaceDE w:val="0"/>
      <w:autoSpaceDN w:val="0"/>
      <w:adjustRightInd w:val="0"/>
      <w:spacing w:after="0" w:line="240" w:lineRule="auto"/>
      <w:ind w:left="990"/>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AF269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44467">
      <w:bodyDiv w:val="1"/>
      <w:marLeft w:val="0"/>
      <w:marRight w:val="0"/>
      <w:marTop w:val="0"/>
      <w:marBottom w:val="0"/>
      <w:divBdr>
        <w:top w:val="none" w:sz="0" w:space="0" w:color="auto"/>
        <w:left w:val="none" w:sz="0" w:space="0" w:color="auto"/>
        <w:bottom w:val="none" w:sz="0" w:space="0" w:color="auto"/>
        <w:right w:val="none" w:sz="0" w:space="0" w:color="auto"/>
      </w:divBdr>
      <w:divsChild>
        <w:div w:id="1221795234">
          <w:marLeft w:val="0"/>
          <w:marRight w:val="0"/>
          <w:marTop w:val="0"/>
          <w:marBottom w:val="0"/>
          <w:divBdr>
            <w:top w:val="none" w:sz="0" w:space="0" w:color="auto"/>
            <w:left w:val="none" w:sz="0" w:space="0" w:color="auto"/>
            <w:bottom w:val="none" w:sz="0" w:space="0" w:color="auto"/>
            <w:right w:val="none" w:sz="0" w:space="0" w:color="auto"/>
          </w:divBdr>
          <w:divsChild>
            <w:div w:id="1841579248">
              <w:marLeft w:val="0"/>
              <w:marRight w:val="0"/>
              <w:marTop w:val="0"/>
              <w:marBottom w:val="0"/>
              <w:divBdr>
                <w:top w:val="none" w:sz="0" w:space="0" w:color="auto"/>
                <w:left w:val="none" w:sz="0" w:space="0" w:color="auto"/>
                <w:bottom w:val="none" w:sz="0" w:space="0" w:color="auto"/>
                <w:right w:val="none" w:sz="0" w:space="0" w:color="auto"/>
              </w:divBdr>
              <w:divsChild>
                <w:div w:id="165484385">
                  <w:marLeft w:val="0"/>
                  <w:marRight w:val="0"/>
                  <w:marTop w:val="0"/>
                  <w:marBottom w:val="0"/>
                  <w:divBdr>
                    <w:top w:val="none" w:sz="0" w:space="0" w:color="auto"/>
                    <w:left w:val="none" w:sz="0" w:space="0" w:color="auto"/>
                    <w:bottom w:val="none" w:sz="0" w:space="0" w:color="auto"/>
                    <w:right w:val="none" w:sz="0" w:space="0" w:color="auto"/>
                  </w:divBdr>
                  <w:divsChild>
                    <w:div w:id="2137747294">
                      <w:marLeft w:val="0"/>
                      <w:marRight w:val="0"/>
                      <w:marTop w:val="0"/>
                      <w:marBottom w:val="0"/>
                      <w:divBdr>
                        <w:top w:val="none" w:sz="0" w:space="0" w:color="auto"/>
                        <w:left w:val="none" w:sz="0" w:space="0" w:color="auto"/>
                        <w:bottom w:val="none" w:sz="0" w:space="0" w:color="auto"/>
                        <w:right w:val="none" w:sz="0" w:space="0" w:color="auto"/>
                      </w:divBdr>
                      <w:divsChild>
                        <w:div w:id="21342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Henderson</dc:creator>
  <cp:lastModifiedBy>Sophie Henderson</cp:lastModifiedBy>
  <cp:revision>3</cp:revision>
  <cp:lastPrinted>2015-01-11T23:26:00Z</cp:lastPrinted>
  <dcterms:created xsi:type="dcterms:W3CDTF">2015-01-08T00:34:00Z</dcterms:created>
  <dcterms:modified xsi:type="dcterms:W3CDTF">2015-01-11T23:27:00Z</dcterms:modified>
</cp:coreProperties>
</file>